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754864">
      <w:pPr>
        <w:pStyle w:val="BodyText"/>
        <w:rPr>
          <w:rFonts w:ascii="Times New Roman"/>
          <w:sz w:val="20"/>
        </w:rPr>
      </w:pPr>
      <w:r>
        <w:rPr>
          <w:rFonts w:ascii="Times New Roman"/>
          <w:noProof/>
          <w:sz w:val="20"/>
          <w:lang w:val="en-GB" w:eastAsia="en-GB"/>
        </w:rPr>
        <w:drawing>
          <wp:anchor distT="0" distB="0" distL="114300" distR="114300" simplePos="0" relativeHeight="251658240" behindDoc="0" locked="0" layoutInCell="1" allowOverlap="1" wp14:anchorId="155644B9" wp14:editId="2997251B">
            <wp:simplePos x="0" y="0"/>
            <wp:positionH relativeFrom="column">
              <wp:posOffset>4702175</wp:posOffset>
            </wp:positionH>
            <wp:positionV relativeFrom="paragraph">
              <wp:posOffset>19050</wp:posOffset>
            </wp:positionV>
            <wp:extent cx="1162050" cy="1260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8">
                      <a:extLst>
                        <a:ext uri="{28A0092B-C50C-407E-A947-70E740481C1C}">
                          <a14:useLocalDpi xmlns:a14="http://schemas.microsoft.com/office/drawing/2010/main" val="0"/>
                        </a:ext>
                      </a:extLst>
                    </a:blip>
                    <a:stretch>
                      <a:fillRect/>
                    </a:stretch>
                  </pic:blipFill>
                  <pic:spPr>
                    <a:xfrm>
                      <a:off x="0" y="0"/>
                      <a:ext cx="1162050" cy="1260475"/>
                    </a:xfrm>
                    <a:prstGeom prst="rect">
                      <a:avLst/>
                    </a:prstGeom>
                  </pic:spPr>
                </pic:pic>
              </a:graphicData>
            </a:graphic>
            <wp14:sizeRelH relativeFrom="page">
              <wp14:pctWidth>0</wp14:pctWidth>
            </wp14:sizeRelH>
            <wp14:sizeRelV relativeFrom="page">
              <wp14:pctHeight>0</wp14:pctHeight>
            </wp14:sizeRelV>
          </wp:anchor>
        </w:drawing>
      </w: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rPr>
          <w:rFonts w:ascii="Times New Roman"/>
          <w:sz w:val="20"/>
        </w:rPr>
      </w:pPr>
    </w:p>
    <w:p w:rsidR="00BB4661" w:rsidRDefault="00BB4661">
      <w:pPr>
        <w:pStyle w:val="BodyText"/>
        <w:spacing w:before="7"/>
        <w:rPr>
          <w:rFonts w:ascii="Times New Roman"/>
          <w:sz w:val="22"/>
        </w:rPr>
      </w:pPr>
    </w:p>
    <w:p w:rsidR="00BB4661" w:rsidRPr="00E35639" w:rsidRDefault="00E35639" w:rsidP="00986647">
      <w:pPr>
        <w:pStyle w:val="BodyText"/>
        <w:spacing w:line="1078" w:lineRule="exact"/>
        <w:ind w:left="1190"/>
        <w:jc w:val="center"/>
        <w:rPr>
          <w:sz w:val="72"/>
          <w:szCs w:val="72"/>
        </w:rPr>
      </w:pPr>
      <w:r w:rsidRPr="00E35639">
        <w:rPr>
          <w:color w:val="313D4F"/>
          <w:sz w:val="72"/>
          <w:szCs w:val="72"/>
        </w:rPr>
        <w:t xml:space="preserve">School Development </w:t>
      </w:r>
      <w:r w:rsidR="009B5C37">
        <w:rPr>
          <w:color w:val="313D4F"/>
          <w:sz w:val="72"/>
          <w:szCs w:val="72"/>
        </w:rPr>
        <w:t xml:space="preserve">5 Year </w:t>
      </w:r>
      <w:r w:rsidRPr="00E35639">
        <w:rPr>
          <w:color w:val="313D4F"/>
          <w:sz w:val="72"/>
          <w:szCs w:val="72"/>
        </w:rPr>
        <w:t>Plan</w:t>
      </w:r>
    </w:p>
    <w:p w:rsidR="00BB4661" w:rsidRPr="009B5C37" w:rsidRDefault="00E35639" w:rsidP="00986647">
      <w:pPr>
        <w:pStyle w:val="BodyText"/>
        <w:spacing w:before="253"/>
        <w:ind w:left="4457" w:right="4457"/>
        <w:jc w:val="center"/>
        <w:rPr>
          <w:sz w:val="72"/>
          <w:szCs w:val="56"/>
        </w:rPr>
        <w:sectPr w:rsidR="00BB4661" w:rsidRPr="009B5C37" w:rsidSect="0025728D">
          <w:type w:val="continuous"/>
          <w:pgSz w:w="16840" w:h="11910" w:orient="landscape" w:code="9"/>
          <w:pgMar w:top="680" w:right="284" w:bottom="284" w:left="284" w:header="720" w:footer="720" w:gutter="0"/>
          <w:pgBorders w:display="firstPage"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sectPr>
      </w:pPr>
      <w:r w:rsidRPr="009B5C37">
        <w:rPr>
          <w:color w:val="313D4F"/>
          <w:sz w:val="72"/>
          <w:szCs w:val="56"/>
        </w:rPr>
        <w:t>202</w:t>
      </w:r>
      <w:r w:rsidR="00AF2CD2" w:rsidRPr="009B5C37">
        <w:rPr>
          <w:color w:val="313D4F"/>
          <w:sz w:val="72"/>
          <w:szCs w:val="56"/>
        </w:rPr>
        <w:t>1</w:t>
      </w:r>
      <w:r w:rsidRPr="009B5C37">
        <w:rPr>
          <w:color w:val="313D4F"/>
          <w:sz w:val="72"/>
          <w:szCs w:val="56"/>
        </w:rPr>
        <w:t>/20</w:t>
      </w:r>
      <w:r w:rsidR="009B5C37" w:rsidRPr="009B5C37">
        <w:rPr>
          <w:color w:val="313D4F"/>
          <w:sz w:val="72"/>
          <w:szCs w:val="56"/>
        </w:rPr>
        <w:t>26</w:t>
      </w:r>
    </w:p>
    <w:p w:rsidR="006A6182" w:rsidRPr="006A6182" w:rsidRDefault="006A6182"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eastAsia="Helvetica" w:hAnsi="Helvetica" w:cs="Helvetica"/>
          <w:b/>
          <w:bCs/>
          <w:color w:val="4F81BD" w:themeColor="accent1"/>
        </w:rPr>
      </w:pPr>
      <w:r w:rsidRPr="006A6182">
        <w:rPr>
          <w:rFonts w:ascii="Helvetica" w:hAnsi="Helvetica"/>
          <w:b/>
          <w:bCs/>
          <w:noProof/>
          <w:color w:val="4F81BD" w:themeColor="accent1"/>
          <w:lang w:val="en-GB"/>
          <w14:textOutline w14:w="0" w14:cap="rnd" w14:cmpd="sng" w14:algn="ctr">
            <w14:noFill/>
            <w14:prstDash w14:val="solid"/>
            <w14:bevel/>
          </w14:textOutline>
        </w:rPr>
        <w:lastRenderedPageBreak/>
        <w:drawing>
          <wp:anchor distT="0" distB="0" distL="114300" distR="114300" simplePos="0" relativeHeight="251660288" behindDoc="0" locked="0" layoutInCell="1" allowOverlap="1" wp14:anchorId="05C582CF" wp14:editId="0537F41A">
            <wp:simplePos x="0" y="0"/>
            <wp:positionH relativeFrom="column">
              <wp:posOffset>4386580</wp:posOffset>
            </wp:positionH>
            <wp:positionV relativeFrom="paragraph">
              <wp:posOffset>0</wp:posOffset>
            </wp:positionV>
            <wp:extent cx="968375" cy="105029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375" cy="1050290"/>
                    </a:xfrm>
                    <a:prstGeom prst="rect">
                      <a:avLst/>
                    </a:prstGeom>
                  </pic:spPr>
                </pic:pic>
              </a:graphicData>
            </a:graphic>
            <wp14:sizeRelH relativeFrom="page">
              <wp14:pctWidth>0</wp14:pctWidth>
            </wp14:sizeRelH>
            <wp14:sizeRelV relativeFrom="page">
              <wp14:pctHeight>0</wp14:pctHeight>
            </wp14:sizeRelV>
          </wp:anchor>
        </w:drawing>
      </w:r>
    </w:p>
    <w:p w:rsidR="003E1A57" w:rsidRDefault="003E1A57"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hAnsi="Helvetica"/>
          <w:b/>
          <w:bCs/>
          <w:color w:val="4F81BD" w:themeColor="accent1"/>
        </w:rPr>
      </w:pPr>
    </w:p>
    <w:p w:rsidR="003E1A57" w:rsidRDefault="003E1A57"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hAnsi="Helvetica"/>
          <w:b/>
          <w:bCs/>
          <w:color w:val="4F81BD" w:themeColor="accent1"/>
        </w:rPr>
      </w:pPr>
    </w:p>
    <w:p w:rsidR="003E1A57" w:rsidRDefault="003E1A57"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hAnsi="Helvetica"/>
          <w:b/>
          <w:bCs/>
          <w:color w:val="4F81BD" w:themeColor="accent1"/>
        </w:rPr>
      </w:pPr>
    </w:p>
    <w:p w:rsidR="003E1A57" w:rsidRDefault="003E1A57"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hAnsi="Helvetica"/>
          <w:b/>
          <w:bCs/>
          <w:color w:val="4F81BD" w:themeColor="accent1"/>
        </w:rPr>
      </w:pPr>
    </w:p>
    <w:p w:rsidR="006A6182" w:rsidRPr="003E1A57" w:rsidRDefault="006A6182"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hAnsi="Helvetica"/>
          <w:b/>
          <w:bCs/>
          <w:color w:val="4F81BD" w:themeColor="accent1"/>
        </w:rPr>
      </w:pPr>
      <w:r w:rsidRPr="003E1A57">
        <w:rPr>
          <w:rFonts w:ascii="Helvetica" w:hAnsi="Helvetica"/>
          <w:b/>
          <w:bCs/>
          <w:color w:val="4F81BD" w:themeColor="accent1"/>
        </w:rPr>
        <w:t xml:space="preserve">Proposed </w:t>
      </w:r>
      <w:proofErr w:type="gramStart"/>
      <w:r w:rsidRPr="003E1A57">
        <w:rPr>
          <w:rFonts w:ascii="Helvetica" w:hAnsi="Helvetica"/>
          <w:b/>
          <w:bCs/>
          <w:color w:val="4F81BD" w:themeColor="accent1"/>
        </w:rPr>
        <w:t>high level</w:t>
      </w:r>
      <w:proofErr w:type="gramEnd"/>
      <w:r w:rsidRPr="003E1A57">
        <w:rPr>
          <w:rFonts w:ascii="Helvetica" w:hAnsi="Helvetica"/>
          <w:b/>
          <w:bCs/>
          <w:color w:val="4F81BD" w:themeColor="accent1"/>
        </w:rPr>
        <w:t xml:space="preserve"> objectives for 5 year plan</w:t>
      </w:r>
    </w:p>
    <w:p w:rsidR="006A6182" w:rsidRPr="003E1A57" w:rsidRDefault="006A6182" w:rsidP="006A6182">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line="240" w:lineRule="auto"/>
        <w:rPr>
          <w:rFonts w:ascii="Helvetica" w:eastAsia="Helvetica" w:hAnsi="Helvetica" w:cs="Helvetica"/>
          <w:b/>
          <w:bCs/>
          <w:color w:val="4F81BD" w:themeColor="accent1"/>
        </w:rPr>
      </w:pPr>
      <w:r w:rsidRPr="003E1A57">
        <w:rPr>
          <w:rFonts w:ascii="Helvetica" w:hAnsi="Helvetica"/>
          <w:b/>
          <w:bCs/>
          <w:color w:val="4F81BD" w:themeColor="accent1"/>
        </w:rPr>
        <w:t>Developed by Governors, Senior Leaders and Teaching Staff Autumn 1 2021.</w:t>
      </w:r>
    </w:p>
    <w:tbl>
      <w:tblPr>
        <w:tblpPr w:leftFromText="180" w:rightFromText="180" w:vertAnchor="page" w:horzAnchor="margin" w:tblpY="3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6"/>
        <w:gridCol w:w="7179"/>
      </w:tblGrid>
      <w:tr w:rsidR="003E1A57" w:rsidRPr="003E1A57" w:rsidTr="003E1A57">
        <w:trPr>
          <w:trHeight w:val="557"/>
        </w:trPr>
        <w:tc>
          <w:tcPr>
            <w:tcW w:w="8176" w:type="dxa"/>
          </w:tcPr>
          <w:p w:rsidR="003E1A57" w:rsidRPr="003E1A57" w:rsidRDefault="003E1A57" w:rsidP="003E1A57">
            <w:pPr>
              <w:rPr>
                <w:sz w:val="24"/>
                <w:szCs w:val="24"/>
              </w:rPr>
            </w:pPr>
            <w:r w:rsidRPr="003E1A57">
              <w:rPr>
                <w:rFonts w:ascii="Helvetica" w:hAnsi="Helvetica"/>
                <w:b/>
                <w:bCs/>
                <w:sz w:val="24"/>
                <w:szCs w:val="24"/>
              </w:rPr>
              <w:t xml:space="preserve">The </w:t>
            </w:r>
            <w:r w:rsidRPr="003E1A57">
              <w:rPr>
                <w:rFonts w:ascii="Arial Unicode MS" w:hAnsi="Arial Unicode MS"/>
                <w:sz w:val="24"/>
                <w:szCs w:val="24"/>
                <w:rtl/>
                <w:lang w:val="ar-SA"/>
              </w:rPr>
              <w:t>“</w:t>
            </w:r>
            <w:r w:rsidRPr="003E1A57">
              <w:rPr>
                <w:rFonts w:ascii="Helvetica" w:hAnsi="Helvetica"/>
                <w:b/>
                <w:bCs/>
                <w:sz w:val="24"/>
                <w:szCs w:val="24"/>
              </w:rPr>
              <w:t xml:space="preserve">measurable” </w:t>
            </w:r>
            <w:r w:rsidRPr="003E1A57">
              <w:rPr>
                <w:rFonts w:ascii="Helvetica" w:hAnsi="Helvetica"/>
                <w:b/>
                <w:bCs/>
                <w:sz w:val="24"/>
                <w:szCs w:val="24"/>
                <w:lang w:val="fr-FR"/>
              </w:rPr>
              <w:t>objectives</w:t>
            </w:r>
          </w:p>
        </w:tc>
        <w:tc>
          <w:tcPr>
            <w:tcW w:w="7179" w:type="dxa"/>
          </w:tcPr>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color w:val="4F81BD" w:themeColor="accent1"/>
              </w:rPr>
            </w:pPr>
            <w:r w:rsidRPr="003E1A57">
              <w:rPr>
                <w:rFonts w:ascii="Helvetica" w:hAnsi="Helvetica"/>
                <w:b/>
                <w:bCs/>
                <w:color w:val="4F81BD" w:themeColor="accent1"/>
              </w:rPr>
              <w:t>The "more difficult to measure” - but still measurable - objectives</w:t>
            </w:r>
          </w:p>
        </w:tc>
      </w:tr>
      <w:tr w:rsidR="003E1A57" w:rsidRPr="003E1A57" w:rsidTr="003E1A57">
        <w:trPr>
          <w:trHeight w:val="557"/>
        </w:trPr>
        <w:tc>
          <w:tcPr>
            <w:tcW w:w="8176" w:type="dxa"/>
          </w:tcPr>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rPr>
            </w:pPr>
            <w:r w:rsidRPr="003E1A57">
              <w:rPr>
                <w:rFonts w:ascii="Helvetica" w:hAnsi="Helvetica"/>
              </w:rPr>
              <w:t>1.</w:t>
            </w:r>
            <w:r w:rsidRPr="003E1A57">
              <w:rPr>
                <w:rFonts w:ascii="Helvetica" w:hAnsi="Helvetica"/>
              </w:rPr>
              <w:tab/>
              <w:t>Except where this is not practical (eg children with high levels of SEND):</w:t>
            </w:r>
          </w:p>
          <w:p w:rsidR="003E1A57" w:rsidRPr="003E1A57" w:rsidRDefault="003E1A57" w:rsidP="003E1A57">
            <w:pPr>
              <w:pStyle w:val="Default"/>
              <w:numPr>
                <w:ilvl w:val="1"/>
                <w:numId w:val="3"/>
              </w:numPr>
              <w:spacing w:before="0" w:line="240" w:lineRule="auto"/>
              <w:rPr>
                <w:rFonts w:ascii="Helvetica" w:hAnsi="Helvetica" w:cs="Helvetica"/>
              </w:rPr>
            </w:pPr>
            <w:r w:rsidRPr="003E1A57">
              <w:rPr>
                <w:rFonts w:ascii="Helvetica" w:hAnsi="Helvetica" w:cs="Helvetica"/>
              </w:rPr>
              <w:t>by the third year of this plan all children are accessing the full BHPS scheme of work.</w:t>
            </w:r>
          </w:p>
          <w:p w:rsidR="003E1A57" w:rsidRPr="003E1A57" w:rsidRDefault="003E1A57" w:rsidP="003E1A57">
            <w:pPr>
              <w:pStyle w:val="Default"/>
              <w:numPr>
                <w:ilvl w:val="1"/>
                <w:numId w:val="3"/>
              </w:numPr>
              <w:spacing w:before="0" w:line="240" w:lineRule="auto"/>
              <w:rPr>
                <w:rFonts w:hint="eastAsia"/>
              </w:rPr>
            </w:pPr>
            <w:r w:rsidRPr="003E1A57">
              <w:rPr>
                <w:rFonts w:ascii="Helvetica" w:hAnsi="Helvetica"/>
              </w:rPr>
              <w:t>by the end of the third year of this plan each child is finishing Read Write inc. Phonics by the end of Year 2;</w:t>
            </w:r>
          </w:p>
          <w:p w:rsidR="003E1A57" w:rsidRPr="003E1A57" w:rsidRDefault="003E1A57" w:rsidP="003E1A57">
            <w:pPr>
              <w:pStyle w:val="Default"/>
              <w:numPr>
                <w:ilvl w:val="1"/>
                <w:numId w:val="3"/>
              </w:numPr>
              <w:spacing w:before="0" w:line="240" w:lineRule="auto"/>
              <w:rPr>
                <w:rFonts w:hint="eastAsia"/>
              </w:rPr>
            </w:pPr>
            <w:r w:rsidRPr="003E1A57">
              <w:rPr>
                <w:rFonts w:ascii="Helvetica" w:hAnsi="Helvetica"/>
              </w:rPr>
              <w:t>by the end of the fifth year of this plan each child is finishing Read Write Inc. Phonics and Comprehension by the end of Year 2 and is ready to start Literacy and Language;</w:t>
            </w:r>
          </w:p>
          <w:p w:rsidR="003E1A57" w:rsidRPr="003E1A57" w:rsidRDefault="003E1A57" w:rsidP="003E1A57">
            <w:pPr>
              <w:pStyle w:val="Default"/>
              <w:numPr>
                <w:ilvl w:val="1"/>
                <w:numId w:val="3"/>
              </w:numPr>
              <w:spacing w:before="0" w:line="240" w:lineRule="auto"/>
              <w:rPr>
                <w:rFonts w:hint="eastAsia"/>
              </w:rPr>
            </w:pPr>
            <w:r w:rsidRPr="003E1A57">
              <w:rPr>
                <w:rFonts w:ascii="Helvetica" w:hAnsi="Helvetica"/>
              </w:rPr>
              <w:t>each child</w:t>
            </w:r>
            <w:r w:rsidRPr="003E1A57">
              <w:rPr>
                <w:rFonts w:ascii="Arial Unicode MS" w:hAnsi="Arial Unicode MS"/>
              </w:rPr>
              <w:t>’</w:t>
            </w:r>
            <w:r w:rsidRPr="003E1A57">
              <w:rPr>
                <w:rFonts w:ascii="Helvetica" w:hAnsi="Helvetica"/>
              </w:rPr>
              <w:t>s individual progress is at or above National age-related expectations.</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Helvetica" w:hAnsi="Helvetica"/>
              </w:rPr>
            </w:pPr>
            <w:r w:rsidRPr="003E1A57">
              <w:rPr>
                <w:rFonts w:ascii="Helvetica" w:hAnsi="Helvetica"/>
              </w:rPr>
              <w:t>2.    Each year the attainment gap between disadvantaged and non-disadvantaged children diminishes.</w:t>
            </w:r>
          </w:p>
          <w:p w:rsid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Helvetica" w:hAnsi="Helvetica"/>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Helvetica" w:eastAsia="Helvetica" w:hAnsi="Helvetica" w:cs="Helvetica"/>
              </w:rPr>
            </w:pPr>
            <w:r w:rsidRPr="003E1A57">
              <w:rPr>
                <w:rFonts w:ascii="Helvetica" w:hAnsi="Helvetica"/>
              </w:rPr>
              <w:t>3.   Our school is at - or within striking distance of - National age-related expectations in Reading, Writing and Maths.</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Helvetica" w:eastAsia="Helvetica" w:hAnsi="Helvetica" w:cs="Helvetica"/>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Helvetica" w:eastAsia="Helvetica" w:hAnsi="Helvetica" w:cs="Helvetica"/>
              </w:rPr>
            </w:pPr>
            <w:r w:rsidRPr="003E1A57">
              <w:rPr>
                <w:rFonts w:ascii="Helvetica" w:hAnsi="Helvetica"/>
              </w:rPr>
              <w:t xml:space="preserve">4.   Our Nurture programme is firmly embedded across every classroom and the curriculum includes a developing and expanding range of extracurricular/practical/real life activities and opportunities.  </w:t>
            </w:r>
          </w:p>
          <w:p w:rsid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hAnsi="Helvetica"/>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rPr>
            </w:pPr>
            <w:r w:rsidRPr="003E1A57">
              <w:rPr>
                <w:rFonts w:ascii="Helvetica" w:hAnsi="Helvetica"/>
              </w:rPr>
              <w:t>5.</w:t>
            </w:r>
            <w:r w:rsidRPr="003E1A57">
              <w:rPr>
                <w:rFonts w:ascii="Helvetica" w:hAnsi="Helvetica"/>
              </w:rPr>
              <w:tab/>
              <w:t>Attendance (inc persistent absence) and punctuality is in line with the National Average</w:t>
            </w:r>
          </w:p>
          <w:p w:rsidR="003E1A57" w:rsidRDefault="003E1A57" w:rsidP="003E1A57">
            <w:pPr>
              <w:pStyle w:val="Default"/>
              <w:spacing w:before="0" w:line="240" w:lineRule="auto"/>
              <w:rPr>
                <w:rFonts w:ascii="Helvetica" w:hAnsi="Helvetica"/>
              </w:rPr>
            </w:pPr>
            <w:bookmarkStart w:id="0" w:name="_GoBack"/>
            <w:bookmarkEnd w:id="0"/>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rPr>
            </w:pPr>
            <w:r w:rsidRPr="003E1A57">
              <w:rPr>
                <w:rFonts w:ascii="Helvetica" w:hAnsi="Helvetica"/>
              </w:rPr>
              <w:t>6.</w:t>
            </w:r>
            <w:r w:rsidRPr="003E1A57">
              <w:rPr>
                <w:rFonts w:ascii="Helvetica" w:hAnsi="Helvetica"/>
              </w:rPr>
              <w:tab/>
              <w:t>Our school will continue to operate within its financial resources.</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rPr>
            </w:pPr>
          </w:p>
          <w:p w:rsidR="003E1A57" w:rsidRPr="003E1A57" w:rsidRDefault="003E1A57" w:rsidP="003E1A57">
            <w:pPr>
              <w:rPr>
                <w:rFonts w:ascii="Helvetica" w:hAnsi="Helvetica"/>
                <w:b/>
                <w:bCs/>
                <w:sz w:val="24"/>
                <w:szCs w:val="24"/>
              </w:rPr>
            </w:pPr>
          </w:p>
        </w:tc>
        <w:tc>
          <w:tcPr>
            <w:tcW w:w="7179" w:type="dxa"/>
          </w:tcPr>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1.</w:t>
            </w:r>
            <w:r w:rsidRPr="003E1A57">
              <w:rPr>
                <w:rFonts w:ascii="Helvetica" w:hAnsi="Helvetica"/>
                <w:color w:val="4F81BD" w:themeColor="accent1"/>
              </w:rPr>
              <w:tab/>
              <w:t>Each child - and each member of staff - feels secure, valued, respected, included and listened to and is supported and challenged to excel.</w:t>
            </w:r>
          </w:p>
          <w:p w:rsid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hAnsi="Helvetica"/>
                <w:color w:val="4F81BD" w:themeColor="accent1"/>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2.</w:t>
            </w:r>
            <w:r w:rsidRPr="003E1A57">
              <w:rPr>
                <w:rFonts w:ascii="Helvetica" w:hAnsi="Helvetica"/>
                <w:color w:val="4F81BD" w:themeColor="accent1"/>
              </w:rPr>
              <w:tab/>
              <w:t>Each child is encouraged to discover and develop their individual character, interests and talents.</w:t>
            </w:r>
          </w:p>
          <w:p w:rsid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hAnsi="Helvetica"/>
                <w:color w:val="4F81BD" w:themeColor="accent1"/>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3.</w:t>
            </w:r>
            <w:r w:rsidRPr="003E1A57">
              <w:rPr>
                <w:rFonts w:ascii="Helvetica" w:hAnsi="Helvetica"/>
                <w:color w:val="4F81BD" w:themeColor="accent1"/>
              </w:rPr>
              <w:tab/>
              <w:t>Each child knows how they should behave and any issues are</w:t>
            </w:r>
            <w:r>
              <w:rPr>
                <w:rFonts w:ascii="Helvetica" w:hAnsi="Helvetica"/>
                <w:color w:val="4F81BD" w:themeColor="accent1"/>
              </w:rPr>
              <w:t xml:space="preserve"> </w:t>
            </w:r>
            <w:r w:rsidRPr="003E1A57">
              <w:rPr>
                <w:rFonts w:ascii="Helvetica" w:hAnsi="Helvetica"/>
                <w:color w:val="4F81BD" w:themeColor="accent1"/>
              </w:rPr>
              <w:t>dealt with quickly, effectively and consistently, in the knowledge that all behaviour is communication.</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4a.</w:t>
            </w:r>
            <w:r w:rsidRPr="003E1A57">
              <w:rPr>
                <w:rFonts w:ascii="Helvetica" w:hAnsi="Helvetica"/>
                <w:color w:val="4F81BD" w:themeColor="accent1"/>
              </w:rPr>
              <w:tab/>
              <w:t>By the end of EYFS each child feels settled and safe in school, is confident to express their needs, knows they can ask trusted adults for help and understands that there are things that make us the same and things that make us different.</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b.</w:t>
            </w:r>
            <w:r w:rsidRPr="003E1A57">
              <w:rPr>
                <w:rFonts w:ascii="Helvetica" w:hAnsi="Helvetica"/>
                <w:color w:val="4F81BD" w:themeColor="accent1"/>
              </w:rPr>
              <w:tab/>
              <w:t>By the end of KS1 each child recognises what is unique about themselves, is able to persevere when challenged, understands that there are things they can do to keep themselves safe and is able to build and maintain relationships with their peers.</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r w:rsidRPr="003E1A57">
              <w:rPr>
                <w:rFonts w:ascii="Helvetica" w:hAnsi="Helvetica"/>
                <w:color w:val="4F81BD" w:themeColor="accent1"/>
              </w:rPr>
              <w:t>c.</w:t>
            </w:r>
            <w:r w:rsidRPr="003E1A57">
              <w:rPr>
                <w:rFonts w:ascii="Helvetica" w:hAnsi="Helvetica"/>
                <w:color w:val="4F81BD" w:themeColor="accent1"/>
              </w:rPr>
              <w:tab/>
              <w:t>By the end of Year 6 each child:</w:t>
            </w:r>
          </w:p>
          <w:p w:rsidR="003E1A57" w:rsidRPr="003E1A57" w:rsidRDefault="003E1A57" w:rsidP="003E1A57">
            <w:pPr>
              <w:pStyle w:val="Default"/>
              <w:numPr>
                <w:ilvl w:val="1"/>
                <w:numId w:val="3"/>
              </w:numPr>
              <w:tabs>
                <w:tab w:val="clear" w:pos="1080"/>
                <w:tab w:val="left" w:pos="495"/>
              </w:tabs>
              <w:spacing w:before="0" w:line="240" w:lineRule="auto"/>
              <w:ind w:left="353" w:firstLine="0"/>
              <w:rPr>
                <w:rFonts w:ascii="Helvetica" w:hAnsi="Helvetica" w:cs="Helvetica"/>
                <w:color w:val="4F81BD" w:themeColor="accent1"/>
              </w:rPr>
            </w:pPr>
            <w:r w:rsidRPr="003E1A57">
              <w:rPr>
                <w:rFonts w:ascii="Helvetica" w:hAnsi="Helvetica" w:cs="Helvetica"/>
                <w:color w:val="4F81BD" w:themeColor="accent1"/>
              </w:rPr>
              <w:t>sees themselves as a rights respecting global citizen and advocate for social justice, fairness and children’s rights at home and abroad.</w:t>
            </w:r>
          </w:p>
          <w:p w:rsidR="003E1A57" w:rsidRPr="003E1A57" w:rsidRDefault="003E1A57" w:rsidP="003E1A57">
            <w:pPr>
              <w:pStyle w:val="Default"/>
              <w:numPr>
                <w:ilvl w:val="1"/>
                <w:numId w:val="3"/>
              </w:numPr>
              <w:tabs>
                <w:tab w:val="clear" w:pos="1080"/>
                <w:tab w:val="left" w:pos="495"/>
              </w:tabs>
              <w:spacing w:before="0" w:line="240" w:lineRule="auto"/>
              <w:ind w:left="353" w:firstLine="0"/>
              <w:rPr>
                <w:rFonts w:hint="eastAsia"/>
                <w:color w:val="4F81BD" w:themeColor="accent1"/>
              </w:rPr>
            </w:pPr>
            <w:r w:rsidRPr="003E1A57">
              <w:rPr>
                <w:rFonts w:ascii="Helvetica" w:hAnsi="Helvetica"/>
                <w:color w:val="4F81BD" w:themeColor="accent1"/>
              </w:rPr>
              <w:t>knows that it’s OK to be different, to make mistakes and not to know everything but knows how to learn;</w:t>
            </w:r>
          </w:p>
          <w:p w:rsidR="003E1A57" w:rsidRPr="003E1A57" w:rsidRDefault="003E1A57" w:rsidP="003E1A57">
            <w:pPr>
              <w:pStyle w:val="Default"/>
              <w:numPr>
                <w:ilvl w:val="1"/>
                <w:numId w:val="3"/>
              </w:numPr>
              <w:tabs>
                <w:tab w:val="clear" w:pos="1080"/>
                <w:tab w:val="left" w:pos="495"/>
              </w:tabs>
              <w:spacing w:before="0" w:line="240" w:lineRule="auto"/>
              <w:ind w:left="353" w:firstLine="0"/>
              <w:rPr>
                <w:rFonts w:hint="eastAsia"/>
                <w:color w:val="4F81BD" w:themeColor="accent1"/>
              </w:rPr>
            </w:pPr>
            <w:r w:rsidRPr="003E1A57">
              <w:rPr>
                <w:rFonts w:ascii="Helvetica" w:hAnsi="Helvetica"/>
                <w:color w:val="4F81BD" w:themeColor="accent1"/>
              </w:rPr>
              <w:t>knows how to assess and take risks and how to respond when things go wrong;</w:t>
            </w:r>
          </w:p>
          <w:p w:rsidR="003E1A57" w:rsidRPr="003E1A57" w:rsidRDefault="003E1A57" w:rsidP="003E1A57">
            <w:pPr>
              <w:pStyle w:val="Default"/>
              <w:numPr>
                <w:ilvl w:val="1"/>
                <w:numId w:val="3"/>
              </w:numPr>
              <w:tabs>
                <w:tab w:val="clear" w:pos="1080"/>
                <w:tab w:val="left" w:pos="495"/>
              </w:tabs>
              <w:spacing w:before="0" w:line="240" w:lineRule="auto"/>
              <w:ind w:left="353" w:firstLine="0"/>
              <w:rPr>
                <w:rFonts w:hint="eastAsia"/>
                <w:color w:val="4F81BD" w:themeColor="accent1"/>
              </w:rPr>
            </w:pPr>
            <w:r w:rsidRPr="003E1A57">
              <w:rPr>
                <w:rFonts w:ascii="Helvetica" w:hAnsi="Helvetica"/>
                <w:color w:val="4F81BD" w:themeColor="accent1"/>
              </w:rPr>
              <w:t>knows who they want to be - as distinct from what they want to be;</w:t>
            </w:r>
          </w:p>
          <w:p w:rsidR="003E1A57" w:rsidRPr="003E1A57" w:rsidRDefault="003E1A57" w:rsidP="003E1A57">
            <w:pPr>
              <w:pStyle w:val="Default"/>
              <w:numPr>
                <w:ilvl w:val="1"/>
                <w:numId w:val="3"/>
              </w:numPr>
              <w:tabs>
                <w:tab w:val="clear" w:pos="1080"/>
                <w:tab w:val="left" w:pos="495"/>
              </w:tabs>
              <w:spacing w:before="0" w:line="240" w:lineRule="auto"/>
              <w:ind w:left="353" w:firstLine="0"/>
              <w:rPr>
                <w:color w:val="4F81BD" w:themeColor="accent1"/>
              </w:rPr>
            </w:pPr>
            <w:r w:rsidRPr="003E1A57">
              <w:rPr>
                <w:rFonts w:ascii="Helvetica" w:hAnsi="Helvetica"/>
                <w:color w:val="4F81BD" w:themeColor="accent1"/>
              </w:rPr>
              <w:t>has the knowledge, confidence, resilience, independence and social awareness to enable them to make a success of their next stage of learning and has built solid foundations on which to further develop their individual character and social conscience.</w:t>
            </w:r>
          </w:p>
          <w:p w:rsidR="003E1A57" w:rsidRPr="003E1A57" w:rsidRDefault="003E1A57" w:rsidP="003E1A57">
            <w:pPr>
              <w:pStyle w:val="Default"/>
              <w:tabs>
                <w:tab w:val="left" w:pos="360"/>
                <w:tab w:val="left" w:pos="49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hint="eastAsia"/>
                <w:color w:val="4F81BD" w:themeColor="accent1"/>
              </w:rPr>
            </w:pPr>
          </w:p>
          <w:p w:rsid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hAnsi="Helvetica"/>
                <w:color w:val="4F81BD" w:themeColor="accent1"/>
              </w:rPr>
            </w:pPr>
            <w:r w:rsidRPr="003E1A57">
              <w:rPr>
                <w:color w:val="4F81BD" w:themeColor="accent1"/>
              </w:rPr>
              <w:t>5</w:t>
            </w:r>
            <w:r w:rsidRPr="003E1A57">
              <w:rPr>
                <w:rFonts w:ascii="Helvetica" w:hAnsi="Helvetica"/>
                <w:color w:val="4F81BD" w:themeColor="accent1"/>
              </w:rPr>
              <w:t>.</w:t>
            </w:r>
            <w:r w:rsidRPr="003E1A57">
              <w:rPr>
                <w:rFonts w:ascii="Helvetica" w:hAnsi="Helvetica"/>
                <w:color w:val="4F81BD" w:themeColor="accent1"/>
              </w:rPr>
              <w:tab/>
              <w:t xml:space="preserve">Each member of the teaching staff works cooperatively and is encouraged to expand their individual experience, knowledge and expertise in their chosen field, creating a pool of talent within our school that is both wide and deep.   </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eastAsia="Helvetica" w:hAnsi="Helvetica" w:cs="Helvetica"/>
                <w:color w:val="4F81BD" w:themeColor="accent1"/>
              </w:rPr>
            </w:pP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hint="eastAsia"/>
                <w:color w:val="4F81BD" w:themeColor="accent1"/>
              </w:rPr>
            </w:pPr>
            <w:r w:rsidRPr="003E1A57">
              <w:rPr>
                <w:rFonts w:ascii="Helvetica" w:hAnsi="Helvetica"/>
                <w:color w:val="4F81BD" w:themeColor="accent1"/>
              </w:rPr>
              <w:t>6.</w:t>
            </w:r>
            <w:r w:rsidRPr="003E1A57">
              <w:rPr>
                <w:rFonts w:ascii="Helvetica" w:hAnsi="Helvetica"/>
                <w:color w:val="4F81BD" w:themeColor="accent1"/>
              </w:rPr>
              <w:tab/>
              <w:t>Every parent is encouraged to play an active and supportive role in their child</w:t>
            </w:r>
            <w:r w:rsidRPr="003E1A57">
              <w:rPr>
                <w:rFonts w:ascii="Arial Unicode MS" w:hAnsi="Arial Unicode MS"/>
                <w:color w:val="4F81BD" w:themeColor="accent1"/>
              </w:rPr>
              <w:t>’</w:t>
            </w:r>
            <w:r w:rsidRPr="003E1A57">
              <w:rPr>
                <w:rFonts w:ascii="Helvetica" w:hAnsi="Helvetica"/>
                <w:color w:val="4F81BD" w:themeColor="accent1"/>
              </w:rPr>
              <w:t xml:space="preserve">s education. </w:t>
            </w:r>
          </w:p>
          <w:p w:rsidR="003E1A57" w:rsidRPr="003E1A57" w:rsidRDefault="003E1A57" w:rsidP="003E1A57">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Helvetica" w:hAnsi="Helvetica"/>
                <w:b/>
                <w:bCs/>
                <w:color w:val="4F81BD" w:themeColor="accent1"/>
              </w:rPr>
            </w:pPr>
          </w:p>
        </w:tc>
      </w:tr>
    </w:tbl>
    <w:p w:rsidR="003E1A57" w:rsidRDefault="003E1A57"/>
    <w:p w:rsidR="006A6182" w:rsidRDefault="006A6182" w:rsidP="003E1A57"/>
    <w:sectPr w:rsidR="006A6182" w:rsidSect="003E1A57">
      <w:pgSz w:w="16840" w:h="11910" w:orient="landscape" w:code="9"/>
      <w:pgMar w:top="284" w:right="284" w:bottom="426" w:left="28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DF" w:rsidRDefault="00022CDF" w:rsidP="00C77E2A">
      <w:r>
        <w:separator/>
      </w:r>
    </w:p>
  </w:endnote>
  <w:endnote w:type="continuationSeparator" w:id="0">
    <w:p w:rsidR="00022CDF" w:rsidRDefault="00022CDF" w:rsidP="00C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DF" w:rsidRDefault="00022CDF" w:rsidP="00C77E2A">
      <w:r>
        <w:separator/>
      </w:r>
    </w:p>
  </w:footnote>
  <w:footnote w:type="continuationSeparator" w:id="0">
    <w:p w:rsidR="00022CDF" w:rsidRDefault="00022CDF" w:rsidP="00C7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C3D"/>
    <w:multiLevelType w:val="hybridMultilevel"/>
    <w:tmpl w:val="93B88CAA"/>
    <w:numStyleLink w:val="Bullets"/>
  </w:abstractNum>
  <w:abstractNum w:abstractNumId="1" w15:restartNumberingAfterBreak="0">
    <w:nsid w:val="42697ED8"/>
    <w:multiLevelType w:val="multilevel"/>
    <w:tmpl w:val="D1B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F47A2"/>
    <w:multiLevelType w:val="hybridMultilevel"/>
    <w:tmpl w:val="43FC7960"/>
    <w:lvl w:ilvl="0" w:tplc="78DCF0F4">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822C3"/>
    <w:multiLevelType w:val="hybridMultilevel"/>
    <w:tmpl w:val="93B88CAA"/>
    <w:styleLink w:val="Bullets"/>
    <w:lvl w:ilvl="0" w:tplc="EDB6F8E0">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961FCA">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12162E64">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3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028C0A18">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9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03AF2BE">
      <w:start w:val="1"/>
      <w:numFmt w:val="bullet"/>
      <w:lvlText w:val="•"/>
      <w:lvlJc w:val="left"/>
      <w:pPr>
        <w:tabs>
          <w:tab w:val="left" w:pos="36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25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4764A2E">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31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5D01D04">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37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821E45B8">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43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12DE1A90">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4973" w:hanging="17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1"/>
    <w:rsid w:val="00003807"/>
    <w:rsid w:val="00022CDF"/>
    <w:rsid w:val="00027449"/>
    <w:rsid w:val="000B77A3"/>
    <w:rsid w:val="000C3E30"/>
    <w:rsid w:val="000C5877"/>
    <w:rsid w:val="000D1416"/>
    <w:rsid w:val="00102BA7"/>
    <w:rsid w:val="001210A8"/>
    <w:rsid w:val="0015206C"/>
    <w:rsid w:val="001628A9"/>
    <w:rsid w:val="001B68FB"/>
    <w:rsid w:val="001E1FA7"/>
    <w:rsid w:val="0025728D"/>
    <w:rsid w:val="002B2957"/>
    <w:rsid w:val="0030614C"/>
    <w:rsid w:val="0032637F"/>
    <w:rsid w:val="00347655"/>
    <w:rsid w:val="00360606"/>
    <w:rsid w:val="003758D0"/>
    <w:rsid w:val="00392E04"/>
    <w:rsid w:val="003E1A57"/>
    <w:rsid w:val="00446D1B"/>
    <w:rsid w:val="00472967"/>
    <w:rsid w:val="004B2765"/>
    <w:rsid w:val="004E2B75"/>
    <w:rsid w:val="00503D84"/>
    <w:rsid w:val="005076F4"/>
    <w:rsid w:val="005137E6"/>
    <w:rsid w:val="00535B4F"/>
    <w:rsid w:val="00544D1C"/>
    <w:rsid w:val="0057309A"/>
    <w:rsid w:val="0059499F"/>
    <w:rsid w:val="005C635B"/>
    <w:rsid w:val="005D4011"/>
    <w:rsid w:val="005E0101"/>
    <w:rsid w:val="005F1B6F"/>
    <w:rsid w:val="00600A92"/>
    <w:rsid w:val="00623229"/>
    <w:rsid w:val="00657A9F"/>
    <w:rsid w:val="00671BA5"/>
    <w:rsid w:val="00673ED0"/>
    <w:rsid w:val="006923E4"/>
    <w:rsid w:val="006A6182"/>
    <w:rsid w:val="006C5040"/>
    <w:rsid w:val="006D7F2C"/>
    <w:rsid w:val="006E5CF7"/>
    <w:rsid w:val="00740E3F"/>
    <w:rsid w:val="00754864"/>
    <w:rsid w:val="00780C4F"/>
    <w:rsid w:val="00790314"/>
    <w:rsid w:val="00790BE6"/>
    <w:rsid w:val="007A4230"/>
    <w:rsid w:val="007B63FE"/>
    <w:rsid w:val="007D3C7B"/>
    <w:rsid w:val="007E13B0"/>
    <w:rsid w:val="007E34D7"/>
    <w:rsid w:val="00807218"/>
    <w:rsid w:val="00826288"/>
    <w:rsid w:val="008874AF"/>
    <w:rsid w:val="008902A8"/>
    <w:rsid w:val="008A53E3"/>
    <w:rsid w:val="008F1D84"/>
    <w:rsid w:val="008F7BE8"/>
    <w:rsid w:val="00924ECF"/>
    <w:rsid w:val="0093157F"/>
    <w:rsid w:val="00974130"/>
    <w:rsid w:val="00986647"/>
    <w:rsid w:val="00991CE7"/>
    <w:rsid w:val="009A3418"/>
    <w:rsid w:val="009B5C37"/>
    <w:rsid w:val="00A06012"/>
    <w:rsid w:val="00A11CEF"/>
    <w:rsid w:val="00A16A54"/>
    <w:rsid w:val="00A626DA"/>
    <w:rsid w:val="00AA499B"/>
    <w:rsid w:val="00AC5106"/>
    <w:rsid w:val="00AF2CD2"/>
    <w:rsid w:val="00B25635"/>
    <w:rsid w:val="00B31EBD"/>
    <w:rsid w:val="00B423DF"/>
    <w:rsid w:val="00B555B0"/>
    <w:rsid w:val="00B6245B"/>
    <w:rsid w:val="00B63F85"/>
    <w:rsid w:val="00BB4661"/>
    <w:rsid w:val="00BD5A27"/>
    <w:rsid w:val="00C13FB7"/>
    <w:rsid w:val="00C77E2A"/>
    <w:rsid w:val="00C9609B"/>
    <w:rsid w:val="00CA2D16"/>
    <w:rsid w:val="00CF07E7"/>
    <w:rsid w:val="00D14466"/>
    <w:rsid w:val="00D263D1"/>
    <w:rsid w:val="00D72570"/>
    <w:rsid w:val="00DA3042"/>
    <w:rsid w:val="00DC549C"/>
    <w:rsid w:val="00DD41CE"/>
    <w:rsid w:val="00DD69AE"/>
    <w:rsid w:val="00DF6AF7"/>
    <w:rsid w:val="00E14C37"/>
    <w:rsid w:val="00E35639"/>
    <w:rsid w:val="00F16336"/>
    <w:rsid w:val="00F55F3C"/>
    <w:rsid w:val="00F830B3"/>
    <w:rsid w:val="00F9419F"/>
    <w:rsid w:val="00FA157E"/>
    <w:rsid w:val="00FA57A5"/>
    <w:rsid w:val="00FF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E3A8"/>
  <w15:docId w15:val="{74B451E0-8463-4E28-A6CD-4E8CC4D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6"/>
      <w:szCs w:val="9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A11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EF"/>
    <w:rPr>
      <w:rFonts w:ascii="Segoe UI" w:eastAsia="Calibri" w:hAnsi="Segoe UI" w:cs="Segoe UI"/>
      <w:sz w:val="18"/>
      <w:szCs w:val="18"/>
    </w:rPr>
  </w:style>
  <w:style w:type="paragraph" w:styleId="Header">
    <w:name w:val="header"/>
    <w:basedOn w:val="Normal"/>
    <w:link w:val="HeaderChar"/>
    <w:uiPriority w:val="99"/>
    <w:unhideWhenUsed/>
    <w:rsid w:val="00C77E2A"/>
    <w:pPr>
      <w:tabs>
        <w:tab w:val="center" w:pos="4513"/>
        <w:tab w:val="right" w:pos="9026"/>
      </w:tabs>
    </w:pPr>
  </w:style>
  <w:style w:type="character" w:customStyle="1" w:styleId="HeaderChar">
    <w:name w:val="Header Char"/>
    <w:basedOn w:val="DefaultParagraphFont"/>
    <w:link w:val="Header"/>
    <w:uiPriority w:val="99"/>
    <w:rsid w:val="00C77E2A"/>
    <w:rPr>
      <w:rFonts w:ascii="Calibri" w:eastAsia="Calibri" w:hAnsi="Calibri" w:cs="Calibri"/>
    </w:rPr>
  </w:style>
  <w:style w:type="paragraph" w:styleId="Footer">
    <w:name w:val="footer"/>
    <w:basedOn w:val="Normal"/>
    <w:link w:val="FooterChar"/>
    <w:uiPriority w:val="99"/>
    <w:unhideWhenUsed/>
    <w:rsid w:val="00C77E2A"/>
    <w:pPr>
      <w:tabs>
        <w:tab w:val="center" w:pos="4513"/>
        <w:tab w:val="right" w:pos="9026"/>
      </w:tabs>
    </w:pPr>
  </w:style>
  <w:style w:type="character" w:customStyle="1" w:styleId="FooterChar">
    <w:name w:val="Footer Char"/>
    <w:basedOn w:val="DefaultParagraphFont"/>
    <w:link w:val="Footer"/>
    <w:uiPriority w:val="99"/>
    <w:rsid w:val="00C77E2A"/>
    <w:rPr>
      <w:rFonts w:ascii="Calibri" w:eastAsia="Calibri" w:hAnsi="Calibri" w:cs="Calibri"/>
    </w:rPr>
  </w:style>
  <w:style w:type="paragraph" w:customStyle="1" w:styleId="Default">
    <w:name w:val="Default"/>
    <w:rsid w:val="006A6182"/>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numbering" w:customStyle="1" w:styleId="Bullets">
    <w:name w:val="Bullets"/>
    <w:rsid w:val="006A618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04B4-DF30-4A32-9709-881FC4AD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Lovatt</dc:creator>
  <cp:keywords/>
  <dc:description/>
  <cp:lastModifiedBy>Anne-Marie Dorsey</cp:lastModifiedBy>
  <cp:revision>3</cp:revision>
  <cp:lastPrinted>2020-11-19T10:46:00Z</cp:lastPrinted>
  <dcterms:created xsi:type="dcterms:W3CDTF">2022-06-13T09:50:00Z</dcterms:created>
  <dcterms:modified xsi:type="dcterms:W3CDTF">2022-06-13T09:57:00Z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for Office 365</vt:lpwstr>
  </property>
  <property fmtid="{D5CDD505-2E9C-101B-9397-08002B2CF9AE}" pid="4" name="LastSaved">
    <vt:filetime>2020-11-17T00:00:00Z</vt:filetime>
  </property>
</Properties>
</file>